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6C7AC" w14:textId="77777777" w:rsidR="004C73DD" w:rsidRDefault="00000000">
      <w:pPr>
        <w:spacing w:after="80"/>
        <w:jc w:val="center"/>
      </w:pPr>
      <w:r>
        <w:rPr>
          <w:b/>
          <w:bCs/>
          <w:color w:val="1A6B6B"/>
          <w:sz w:val="36"/>
          <w:szCs w:val="36"/>
        </w:rPr>
        <w:t>CONSUMER HEALTH DATA PRIVACY POLICY</w:t>
      </w:r>
    </w:p>
    <w:p w14:paraId="7A06FF2D" w14:textId="3C9E877D" w:rsidR="004C73DD" w:rsidRDefault="008462BA">
      <w:pPr>
        <w:spacing w:after="80"/>
        <w:jc w:val="center"/>
      </w:pPr>
      <w:r>
        <w:rPr>
          <w:color w:val="1A1A2E"/>
          <w:sz w:val="24"/>
          <w:szCs w:val="24"/>
        </w:rPr>
        <w:t>Cedar &amp; Pine LLC</w:t>
      </w:r>
      <w:r w:rsidR="00000000">
        <w:rPr>
          <w:color w:val="1A1A2E"/>
          <w:sz w:val="24"/>
          <w:szCs w:val="24"/>
        </w:rPr>
        <w:t xml:space="preserve"> | </w:t>
      </w:r>
      <w:r>
        <w:rPr>
          <w:color w:val="1A1A2E"/>
          <w:sz w:val="24"/>
          <w:szCs w:val="24"/>
        </w:rPr>
        <w:t>Gynecolog</w:t>
      </w:r>
      <w:r w:rsidR="00000000">
        <w:rPr>
          <w:color w:val="1A1A2E"/>
          <w:sz w:val="24"/>
          <w:szCs w:val="24"/>
        </w:rPr>
        <w:t>y Telehealth Practice</w:t>
      </w:r>
    </w:p>
    <w:p w14:paraId="79785E8D" w14:textId="77777777" w:rsidR="004C73DD" w:rsidRDefault="00000000">
      <w:pPr>
        <w:spacing w:after="60"/>
        <w:jc w:val="center"/>
      </w:pPr>
      <w:r>
        <w:rPr>
          <w:i/>
          <w:iCs/>
        </w:rPr>
        <w:t>Washington State — My Health My Data Act (MHMDA) Notice</w:t>
      </w:r>
    </w:p>
    <w:p w14:paraId="19D03525" w14:textId="274D2D66" w:rsidR="004C73DD" w:rsidRDefault="00000000">
      <w:pPr>
        <w:spacing w:after="400"/>
        <w:jc w:val="center"/>
      </w:pPr>
      <w:r>
        <w:rPr>
          <w:sz w:val="20"/>
          <w:szCs w:val="20"/>
        </w:rPr>
        <w:t xml:space="preserve">Effective Date: </w:t>
      </w:r>
      <w:r w:rsidR="008462BA">
        <w:rPr>
          <w:sz w:val="20"/>
          <w:szCs w:val="20"/>
        </w:rPr>
        <w:t xml:space="preserve">6/4/2026 </w:t>
      </w:r>
      <w:r>
        <w:rPr>
          <w:sz w:val="20"/>
          <w:szCs w:val="20"/>
        </w:rPr>
        <w:t xml:space="preserve">| Last Updated: </w:t>
      </w:r>
      <w:r w:rsidR="008462BA">
        <w:rPr>
          <w:sz w:val="20"/>
          <w:szCs w:val="20"/>
        </w:rPr>
        <w:t>6/4/2026</w:t>
      </w:r>
    </w:p>
    <w:p w14:paraId="639391E6" w14:textId="77777777" w:rsidR="004C73DD" w:rsidRDefault="00000000">
      <w:pPr>
        <w:pStyle w:val="Heading1"/>
        <w:pBdr>
          <w:bottom w:val="single" w:sz="6" w:space="4" w:color="1A6B6B"/>
        </w:pBdr>
      </w:pPr>
      <w:r>
        <w:t>1. Introduction and Scope</w:t>
      </w:r>
    </w:p>
    <w:p w14:paraId="2F510D02" w14:textId="5F76565F" w:rsidR="004C73DD" w:rsidRDefault="00000000">
      <w:pPr>
        <w:spacing w:before="80" w:after="80"/>
      </w:pPr>
      <w:r>
        <w:t xml:space="preserve">This Consumer Health Data Privacy Policy ("Policy") is provided pursuant to the Washington My Health My Data Act, RCW 70.372 ("MHMDA"). It applies to Washington State consumers whose consumer health data is collected, processed, or shared by </w:t>
      </w:r>
      <w:r w:rsidR="008462BA">
        <w:t xml:space="preserve">Cedar &amp; Pine LLC </w:t>
      </w:r>
      <w:r>
        <w:t>("we," "us," or "our") in connection with our specialty telehealth services.</w:t>
      </w:r>
    </w:p>
    <w:p w14:paraId="536CC125" w14:textId="77777777" w:rsidR="004C73DD" w:rsidRDefault="00000000">
      <w:pPr>
        <w:spacing w:before="80" w:after="80"/>
      </w:pPr>
      <w:r>
        <w:t>This Policy covers only consumer health data as defined under the MHMDA. For patients covered under HIPAA, our HIPAA Notice of Privacy Practices governs the handling of protected health information. This Policy addresses health data that may be collected outside the scope of HIPAA.</w:t>
      </w:r>
    </w:p>
    <w:p w14:paraId="0E3A83DB" w14:textId="77777777" w:rsidR="004C73DD" w:rsidRDefault="00000000">
      <w:pPr>
        <w:pStyle w:val="Heading1"/>
        <w:pBdr>
          <w:bottom w:val="single" w:sz="6" w:space="4" w:color="1A6B6B"/>
        </w:pBdr>
      </w:pPr>
      <w:r>
        <w:t>2. Categories of Consumer Health Data We Collect</w:t>
      </w:r>
    </w:p>
    <w:p w14:paraId="75E1331C" w14:textId="77777777" w:rsidR="004C73DD" w:rsidRDefault="00000000">
      <w:pPr>
        <w:spacing w:before="80" w:after="80"/>
      </w:pPr>
      <w:r>
        <w:t>We may collect the following categories of consumer health data:</w:t>
      </w:r>
    </w:p>
    <w:p w14:paraId="5B72AF1C" w14:textId="77777777" w:rsidR="004C73DD" w:rsidRDefault="00000000">
      <w:pPr>
        <w:pStyle w:val="ListParagraph"/>
        <w:numPr>
          <w:ilvl w:val="0"/>
          <w:numId w:val="2"/>
        </w:numPr>
        <w:spacing w:before="60" w:after="60"/>
      </w:pPr>
      <w:r>
        <w:t>Health conditions, diagnoses, symptoms, and treatment information you provide or that is generated through our telehealth services</w:t>
      </w:r>
    </w:p>
    <w:p w14:paraId="59B49B6A" w14:textId="77777777" w:rsidR="004C73DD" w:rsidRDefault="00000000">
      <w:pPr>
        <w:pStyle w:val="ListParagraph"/>
        <w:numPr>
          <w:ilvl w:val="0"/>
          <w:numId w:val="2"/>
        </w:numPr>
        <w:spacing w:before="60" w:after="60"/>
      </w:pPr>
      <w:r>
        <w:t>Medications, prescriptions, and related pharmacy or treatment history</w:t>
      </w:r>
    </w:p>
    <w:p w14:paraId="00BB0DF9" w14:textId="77777777" w:rsidR="004C73DD" w:rsidRDefault="00000000">
      <w:pPr>
        <w:pStyle w:val="ListParagraph"/>
        <w:numPr>
          <w:ilvl w:val="0"/>
          <w:numId w:val="2"/>
        </w:numPr>
        <w:spacing w:before="60" w:after="60"/>
      </w:pPr>
      <w:r>
        <w:t>Appointment scheduling data, including date, time, and nature of visit</w:t>
      </w:r>
    </w:p>
    <w:p w14:paraId="2313C27B" w14:textId="77777777" w:rsidR="004C73DD" w:rsidRDefault="00000000">
      <w:pPr>
        <w:pStyle w:val="ListParagraph"/>
        <w:numPr>
          <w:ilvl w:val="0"/>
          <w:numId w:val="2"/>
        </w:numPr>
        <w:spacing w:before="60" w:after="60"/>
      </w:pPr>
      <w:r>
        <w:t>Biometric data collected during or in connection with virtual consultations (e.g., patient-reported vitals)</w:t>
      </w:r>
    </w:p>
    <w:p w14:paraId="4818A4ED" w14:textId="77777777" w:rsidR="004C73DD" w:rsidRDefault="00000000">
      <w:pPr>
        <w:pStyle w:val="ListParagraph"/>
        <w:numPr>
          <w:ilvl w:val="0"/>
          <w:numId w:val="2"/>
        </w:numPr>
        <w:spacing w:before="60" w:after="60"/>
      </w:pPr>
      <w:r>
        <w:t>Health-related communications, including messages, notes, or documents you submit through our patient portal</w:t>
      </w:r>
    </w:p>
    <w:p w14:paraId="747BFEEF" w14:textId="77777777" w:rsidR="004C73DD" w:rsidRDefault="00000000">
      <w:pPr>
        <w:pStyle w:val="ListParagraph"/>
        <w:numPr>
          <w:ilvl w:val="0"/>
          <w:numId w:val="2"/>
        </w:numPr>
        <w:spacing w:before="60" w:after="60"/>
      </w:pPr>
      <w:r>
        <w:t>Insurance and billing information relating to health services rendered</w:t>
      </w:r>
    </w:p>
    <w:p w14:paraId="53F00F75" w14:textId="77777777" w:rsidR="004C73DD" w:rsidRDefault="00000000">
      <w:pPr>
        <w:pStyle w:val="ListParagraph"/>
        <w:numPr>
          <w:ilvl w:val="0"/>
          <w:numId w:val="2"/>
        </w:numPr>
        <w:spacing w:before="60" w:after="60"/>
      </w:pPr>
      <w:r>
        <w:t>Device and technical data (IP address, browser type, device identifiers) when you access our online services, to the extent linkable to your health activity</w:t>
      </w:r>
    </w:p>
    <w:p w14:paraId="3B8DE66D" w14:textId="77777777" w:rsidR="004C73DD" w:rsidRDefault="00000000">
      <w:pPr>
        <w:pStyle w:val="ListParagraph"/>
        <w:numPr>
          <w:ilvl w:val="0"/>
          <w:numId w:val="2"/>
        </w:numPr>
        <w:spacing w:before="60" w:after="60"/>
      </w:pPr>
      <w:r>
        <w:t>Any other information you voluntarily provide that identifies or is reasonably linkable to your health status or care</w:t>
      </w:r>
    </w:p>
    <w:p w14:paraId="4DCDC527" w14:textId="77777777" w:rsidR="004C73DD" w:rsidRDefault="00000000">
      <w:pPr>
        <w:pStyle w:val="Heading1"/>
        <w:pBdr>
          <w:bottom w:val="single" w:sz="6" w:space="4" w:color="1A6B6B"/>
        </w:pBdr>
      </w:pPr>
      <w:r>
        <w:t>3. Sources of Consumer Health Data</w:t>
      </w:r>
    </w:p>
    <w:p w14:paraId="6A115609" w14:textId="77777777" w:rsidR="004C73DD" w:rsidRDefault="00000000">
      <w:pPr>
        <w:spacing w:before="80" w:after="80"/>
      </w:pPr>
      <w:r>
        <w:t>We collect consumer health data from the following sources:</w:t>
      </w:r>
    </w:p>
    <w:p w14:paraId="361E948D" w14:textId="77777777" w:rsidR="004C73DD" w:rsidRDefault="00000000">
      <w:pPr>
        <w:pStyle w:val="ListParagraph"/>
        <w:numPr>
          <w:ilvl w:val="0"/>
          <w:numId w:val="2"/>
        </w:numPr>
        <w:spacing w:before="60" w:after="60"/>
      </w:pPr>
      <w:r>
        <w:t>Directly from you, when you register for our services, complete intake forms, schedule appointments, or communicate with our clinical staff</w:t>
      </w:r>
    </w:p>
    <w:p w14:paraId="4E35B3AC" w14:textId="77777777" w:rsidR="004C73DD" w:rsidRDefault="00000000">
      <w:pPr>
        <w:pStyle w:val="ListParagraph"/>
        <w:numPr>
          <w:ilvl w:val="0"/>
          <w:numId w:val="2"/>
        </w:numPr>
        <w:spacing w:before="60" w:after="60"/>
      </w:pPr>
      <w:r>
        <w:t>Our telehealth platform and patient portal, including data generated during virtual visits</w:t>
      </w:r>
    </w:p>
    <w:p w14:paraId="7D3AAE23" w14:textId="77777777" w:rsidR="004C73DD" w:rsidRDefault="00000000">
      <w:pPr>
        <w:pStyle w:val="ListParagraph"/>
        <w:numPr>
          <w:ilvl w:val="0"/>
          <w:numId w:val="2"/>
        </w:numPr>
        <w:spacing w:before="60" w:after="60"/>
      </w:pPr>
      <w:r>
        <w:t>Referring providers and healthcare professionals who share clinical information with us for treatment coordination</w:t>
      </w:r>
    </w:p>
    <w:p w14:paraId="4F37810E" w14:textId="77777777" w:rsidR="004C73DD" w:rsidRDefault="00000000">
      <w:pPr>
        <w:pStyle w:val="ListParagraph"/>
        <w:numPr>
          <w:ilvl w:val="0"/>
          <w:numId w:val="2"/>
        </w:numPr>
        <w:spacing w:before="60" w:after="60"/>
      </w:pPr>
      <w:r>
        <w:t>Health information exchanges or electronic health record systems, where applicable and with appropriate authorization</w:t>
      </w:r>
    </w:p>
    <w:p w14:paraId="1F5ED82B" w14:textId="77777777" w:rsidR="004C73DD" w:rsidRDefault="00000000">
      <w:pPr>
        <w:pStyle w:val="ListParagraph"/>
        <w:numPr>
          <w:ilvl w:val="0"/>
          <w:numId w:val="2"/>
        </w:numPr>
        <w:spacing w:before="60" w:after="60"/>
      </w:pPr>
      <w:r>
        <w:lastRenderedPageBreak/>
        <w:t>Third-party service providers who support our operations (e.g., scheduling software, secure messaging platforms)</w:t>
      </w:r>
    </w:p>
    <w:p w14:paraId="1497BA8C" w14:textId="77777777" w:rsidR="004C73DD" w:rsidRDefault="00000000">
      <w:pPr>
        <w:pStyle w:val="ListParagraph"/>
        <w:numPr>
          <w:ilvl w:val="0"/>
          <w:numId w:val="2"/>
        </w:numPr>
        <w:spacing w:before="60" w:after="60"/>
      </w:pPr>
      <w:r>
        <w:t>Publicly available sources and our website or mobile app, to the extent you provide health-related information through those channels</w:t>
      </w:r>
    </w:p>
    <w:p w14:paraId="1BDC46EE" w14:textId="77777777" w:rsidR="004C73DD" w:rsidRDefault="00000000">
      <w:pPr>
        <w:pStyle w:val="Heading1"/>
        <w:pBdr>
          <w:bottom w:val="single" w:sz="6" w:space="4" w:color="1A6B6B"/>
        </w:pBdr>
      </w:pPr>
      <w:r>
        <w:t>4. Purposes for Which We Use Consumer Health Data</w:t>
      </w:r>
    </w:p>
    <w:p w14:paraId="6C99E988" w14:textId="77777777" w:rsidR="004C73DD" w:rsidRDefault="00000000">
      <w:pPr>
        <w:spacing w:before="80" w:after="80"/>
      </w:pPr>
      <w:r>
        <w:t>We collect and use consumer health data solely for the following purposes:</w:t>
      </w:r>
    </w:p>
    <w:p w14:paraId="67A0F4C6" w14:textId="77777777" w:rsidR="004C73DD" w:rsidRDefault="00000000">
      <w:pPr>
        <w:pStyle w:val="ListParagraph"/>
        <w:numPr>
          <w:ilvl w:val="0"/>
          <w:numId w:val="2"/>
        </w:numPr>
        <w:spacing w:before="60" w:after="60"/>
      </w:pPr>
      <w:r>
        <w:t>Providing, delivering, and coordinating specialty telehealth care and clinical services</w:t>
      </w:r>
    </w:p>
    <w:p w14:paraId="24DB3F33" w14:textId="77777777" w:rsidR="004C73DD" w:rsidRDefault="00000000">
      <w:pPr>
        <w:pStyle w:val="ListParagraph"/>
        <w:numPr>
          <w:ilvl w:val="0"/>
          <w:numId w:val="2"/>
        </w:numPr>
        <w:spacing w:before="60" w:after="60"/>
      </w:pPr>
      <w:r>
        <w:t>Scheduling, billing, and administering your healthcare appointments and account</w:t>
      </w:r>
    </w:p>
    <w:p w14:paraId="0A145741" w14:textId="77777777" w:rsidR="004C73DD" w:rsidRDefault="00000000">
      <w:pPr>
        <w:pStyle w:val="ListParagraph"/>
        <w:numPr>
          <w:ilvl w:val="0"/>
          <w:numId w:val="2"/>
        </w:numPr>
        <w:spacing w:before="60" w:after="60"/>
      </w:pPr>
      <w:r>
        <w:t>Communicating with you about your care, treatment plan, follow-up, or test results</w:t>
      </w:r>
    </w:p>
    <w:p w14:paraId="49641647" w14:textId="77777777" w:rsidR="004C73DD" w:rsidRDefault="00000000">
      <w:pPr>
        <w:pStyle w:val="ListParagraph"/>
        <w:numPr>
          <w:ilvl w:val="0"/>
          <w:numId w:val="2"/>
        </w:numPr>
        <w:spacing w:before="60" w:after="60"/>
      </w:pPr>
      <w:r>
        <w:t>Complying with legal, regulatory, and licensing obligations, including HIPAA and Washington state law</w:t>
      </w:r>
    </w:p>
    <w:p w14:paraId="1FB78E71" w14:textId="77777777" w:rsidR="004C73DD" w:rsidRDefault="00000000">
      <w:pPr>
        <w:pStyle w:val="ListParagraph"/>
        <w:numPr>
          <w:ilvl w:val="0"/>
          <w:numId w:val="2"/>
        </w:numPr>
        <w:spacing w:before="60" w:after="60"/>
      </w:pPr>
      <w:r>
        <w:t>Improving the quality, safety, and effectiveness of our telehealth services through quality assurance and internal audits</w:t>
      </w:r>
    </w:p>
    <w:p w14:paraId="5FE04710" w14:textId="77777777" w:rsidR="004C73DD" w:rsidRDefault="00000000">
      <w:pPr>
        <w:pStyle w:val="ListParagraph"/>
        <w:numPr>
          <w:ilvl w:val="0"/>
          <w:numId w:val="2"/>
        </w:numPr>
        <w:spacing w:before="60" w:after="60"/>
      </w:pPr>
      <w:r>
        <w:t>Fraud prevention, security monitoring, and protecting the integrity of our systems</w:t>
      </w:r>
    </w:p>
    <w:p w14:paraId="3A130BA0" w14:textId="77777777" w:rsidR="004C73DD" w:rsidRDefault="00000000">
      <w:pPr>
        <w:pStyle w:val="ListParagraph"/>
        <w:numPr>
          <w:ilvl w:val="0"/>
          <w:numId w:val="2"/>
        </w:numPr>
        <w:spacing w:before="60" w:after="60"/>
      </w:pPr>
      <w:r>
        <w:t>As required or permitted by law, such as reporting to public health authorities or responding to lawful legal process</w:t>
      </w:r>
    </w:p>
    <w:p w14:paraId="07B1D8AA" w14:textId="77777777" w:rsidR="004C73DD" w:rsidRDefault="00000000">
      <w:pPr>
        <w:spacing w:before="80" w:after="80"/>
      </w:pPr>
      <w:r>
        <w:t>We do not use your consumer health data for advertising, marketing profiling, or behavioral tracking without your separate, explicit written consent.</w:t>
      </w:r>
    </w:p>
    <w:p w14:paraId="4CD19593" w14:textId="77777777" w:rsidR="004C73DD" w:rsidRDefault="00000000">
      <w:pPr>
        <w:pStyle w:val="Heading1"/>
        <w:pBdr>
          <w:bottom w:val="single" w:sz="6" w:space="4" w:color="1A6B6B"/>
        </w:pBdr>
      </w:pPr>
      <w:r>
        <w:t>5. Sharing and Disclosure of Consumer Health Data</w:t>
      </w:r>
    </w:p>
    <w:p w14:paraId="1F63FB80" w14:textId="77777777" w:rsidR="004C73DD" w:rsidRDefault="00000000">
      <w:pPr>
        <w:pStyle w:val="Heading2"/>
      </w:pPr>
      <w:r>
        <w:t>Categories of Data Shared</w:t>
      </w:r>
    </w:p>
    <w:p w14:paraId="59B421D5" w14:textId="77777777" w:rsidR="004C73DD" w:rsidRDefault="00000000">
      <w:pPr>
        <w:spacing w:before="80" w:after="80"/>
      </w:pPr>
      <w:r>
        <w:t>We may share consumer health data only as described below. We do not sell your consumer health data without your valid written authorization as required by the MHMDA.</w:t>
      </w:r>
    </w:p>
    <w:p w14:paraId="6E82DB64" w14:textId="77777777" w:rsidR="004C73DD" w:rsidRDefault="00000000">
      <w:pPr>
        <w:pStyle w:val="Heading2"/>
      </w:pPr>
      <w:r>
        <w:t>Categories of Third Parties Who May Receive Your Data</w:t>
      </w:r>
    </w:p>
    <w:p w14:paraId="2D278490" w14:textId="77777777" w:rsidR="004C73DD" w:rsidRDefault="00000000">
      <w:pPr>
        <w:spacing w:before="80" w:after="80"/>
      </w:pPr>
      <w:r>
        <w:rPr>
          <w:b/>
          <w:bCs/>
          <w:color w:val="1A1A2E"/>
        </w:rPr>
        <w:t xml:space="preserve">Healthcare providers and clinical staff: </w:t>
      </w:r>
      <w:r>
        <w:t>Physicians, specialists, nurses, and other licensed clinicians involved in your care.</w:t>
      </w:r>
    </w:p>
    <w:p w14:paraId="60155E41" w14:textId="77777777" w:rsidR="004C73DD" w:rsidRDefault="00000000">
      <w:pPr>
        <w:spacing w:before="80" w:after="80"/>
      </w:pPr>
      <w:r>
        <w:rPr>
          <w:b/>
          <w:bCs/>
          <w:color w:val="1A1A2E"/>
        </w:rPr>
        <w:t xml:space="preserve">Technology and platform vendors: </w:t>
      </w:r>
      <w:r>
        <w:t>Telehealth platform operators, electronic health record systems, and secure messaging providers who process data on our behalf under written data processing agreements.</w:t>
      </w:r>
    </w:p>
    <w:p w14:paraId="2ECDCA91" w14:textId="77777777" w:rsidR="004C73DD" w:rsidRDefault="00000000">
      <w:pPr>
        <w:spacing w:before="80" w:after="80"/>
      </w:pPr>
      <w:r>
        <w:rPr>
          <w:b/>
          <w:bCs/>
          <w:color w:val="1A1A2E"/>
        </w:rPr>
        <w:t xml:space="preserve">Billing and payment processors: </w:t>
      </w:r>
      <w:r>
        <w:t>Entities that assist with claims submission, payment processing, and insurance coordination.</w:t>
      </w:r>
    </w:p>
    <w:p w14:paraId="27E0E62F" w14:textId="77777777" w:rsidR="004C73DD" w:rsidRDefault="00000000">
      <w:pPr>
        <w:spacing w:before="80" w:after="80"/>
      </w:pPr>
      <w:r>
        <w:rPr>
          <w:b/>
          <w:bCs/>
          <w:color w:val="1A1A2E"/>
        </w:rPr>
        <w:t xml:space="preserve">Legal and compliance parties: </w:t>
      </w:r>
      <w:r>
        <w:t>Attorneys, auditors, and regulators as required by law or to protect legal rights.</w:t>
      </w:r>
    </w:p>
    <w:p w14:paraId="79EB53D1" w14:textId="77777777" w:rsidR="004C73DD" w:rsidRDefault="00000000">
      <w:pPr>
        <w:spacing w:before="80" w:after="80"/>
      </w:pPr>
      <w:r>
        <w:rPr>
          <w:b/>
          <w:bCs/>
          <w:color w:val="1A1A2E"/>
        </w:rPr>
        <w:t xml:space="preserve">Public health authorities: </w:t>
      </w:r>
      <w:r>
        <w:t>As required by applicable law for reportable conditions, mandatory reporting obligations, or public health emergencies.</w:t>
      </w:r>
    </w:p>
    <w:p w14:paraId="53FB6259" w14:textId="77777777" w:rsidR="004C73DD" w:rsidRDefault="00000000">
      <w:pPr>
        <w:spacing w:before="80" w:after="80"/>
      </w:pPr>
      <w:r>
        <w:rPr>
          <w:b/>
          <w:bCs/>
          <w:color w:val="1A1A2E"/>
        </w:rPr>
        <w:t xml:space="preserve">Successor entities: </w:t>
      </w:r>
      <w:r>
        <w:t>In the event of a merger, acquisition, or transfer of our practice, subject to the same privacy protections.</w:t>
      </w:r>
    </w:p>
    <w:p w14:paraId="6DF8E00C" w14:textId="77777777" w:rsidR="004C73DD" w:rsidRDefault="00000000">
      <w:pPr>
        <w:spacing w:before="80" w:after="80"/>
      </w:pPr>
      <w:r>
        <w:t>All third parties who process consumer health data on our behalf are required to enter into written agreements that restrict their use of your data to the purposes for which it was shared and require appropriate security safeguards.</w:t>
      </w:r>
    </w:p>
    <w:p w14:paraId="7FB825E4" w14:textId="77777777" w:rsidR="004C73DD" w:rsidRDefault="00000000">
      <w:pPr>
        <w:pStyle w:val="Heading1"/>
        <w:pBdr>
          <w:bottom w:val="single" w:sz="6" w:space="4" w:color="1A6B6B"/>
        </w:pBdr>
      </w:pPr>
      <w:r>
        <w:lastRenderedPageBreak/>
        <w:t>6. Sale of Consumer Health Data</w:t>
      </w:r>
    </w:p>
    <w:p w14:paraId="56928DA5" w14:textId="77777777" w:rsidR="004C73DD" w:rsidRDefault="00000000">
      <w:pPr>
        <w:spacing w:before="80" w:after="80"/>
      </w:pPr>
      <w:r>
        <w:t>We do not sell your consumer health data to third parties for monetary or other valuable consideration without your prior valid written authorization, as required under the MHMDA. If we ever intend to sell your data, we will obtain your separate, affirmative written consent before doing so. You may revoke any such consent at any time.</w:t>
      </w:r>
    </w:p>
    <w:p w14:paraId="4F50C97C" w14:textId="77777777" w:rsidR="004C73DD" w:rsidRDefault="00000000">
      <w:pPr>
        <w:pStyle w:val="Heading1"/>
        <w:pBdr>
          <w:bottom w:val="single" w:sz="6" w:space="4" w:color="1A6B6B"/>
        </w:pBdr>
      </w:pPr>
      <w:r>
        <w:t>7. Your Rights as a Washington Consumer</w:t>
      </w:r>
    </w:p>
    <w:p w14:paraId="694E6C04" w14:textId="77777777" w:rsidR="004C73DD" w:rsidRDefault="00000000">
      <w:pPr>
        <w:spacing w:before="80" w:after="80"/>
      </w:pPr>
      <w:r>
        <w:t>If you are a Washington State consumer, you have the following rights with respect to your consumer health data:</w:t>
      </w:r>
    </w:p>
    <w:p w14:paraId="0092CAB8" w14:textId="77777777" w:rsidR="004C73DD" w:rsidRDefault="00000000">
      <w:pPr>
        <w:spacing w:before="80" w:after="80"/>
      </w:pPr>
      <w:r>
        <w:rPr>
          <w:b/>
          <w:bCs/>
          <w:color w:val="1A1A2E"/>
        </w:rPr>
        <w:t xml:space="preserve">Right to Confirm and Access: </w:t>
      </w:r>
      <w:r>
        <w:t>You have the right to confirm whether we collect, share, or sell your consumer health data, and to access a copy of the specific data we hold about you.</w:t>
      </w:r>
    </w:p>
    <w:p w14:paraId="1A77B296" w14:textId="77777777" w:rsidR="004C73DD" w:rsidRDefault="00000000">
      <w:pPr>
        <w:spacing w:before="80" w:after="80"/>
      </w:pPr>
      <w:r>
        <w:rPr>
          <w:b/>
          <w:bCs/>
          <w:color w:val="1A1A2E"/>
        </w:rPr>
        <w:t xml:space="preserve">Right to Deletion: </w:t>
      </w:r>
      <w:r>
        <w:t>You have the right to request that we delete your consumer health data, subject to exceptions required by law (e.g., HIPAA retention requirements, legal holds).</w:t>
      </w:r>
    </w:p>
    <w:p w14:paraId="7D0AF1BE" w14:textId="77777777" w:rsidR="004C73DD" w:rsidRDefault="00000000">
      <w:pPr>
        <w:spacing w:before="80" w:after="80"/>
      </w:pPr>
      <w:r>
        <w:rPr>
          <w:b/>
          <w:bCs/>
          <w:color w:val="1A1A2E"/>
        </w:rPr>
        <w:t xml:space="preserve">Right to Withdraw Consent: </w:t>
      </w:r>
      <w:r>
        <w:t>You may withdraw consent for our collection or use of your consumer health data at any time. Withdrawal of consent does not affect the lawfulness of processing prior to withdrawal.</w:t>
      </w:r>
    </w:p>
    <w:p w14:paraId="27E8F5C8" w14:textId="77777777" w:rsidR="004C73DD" w:rsidRDefault="00000000">
      <w:pPr>
        <w:spacing w:before="80" w:after="80"/>
      </w:pPr>
      <w:r>
        <w:rPr>
          <w:b/>
          <w:bCs/>
          <w:color w:val="1A1A2E"/>
        </w:rPr>
        <w:t xml:space="preserve">Right to Know Third Parties: </w:t>
      </w:r>
      <w:r>
        <w:t>You have the right to obtain a list of the categories of third parties and specific third parties, if known, to whom we have disclosed your consumer health data.</w:t>
      </w:r>
    </w:p>
    <w:p w14:paraId="2F29BD2B" w14:textId="77777777" w:rsidR="004C73DD" w:rsidRDefault="00000000">
      <w:pPr>
        <w:spacing w:before="80" w:after="80"/>
      </w:pPr>
      <w:r>
        <w:rPr>
          <w:b/>
          <w:bCs/>
          <w:color w:val="1A1A2E"/>
        </w:rPr>
        <w:t xml:space="preserve">Right to Non-Retaliation: </w:t>
      </w:r>
      <w:r>
        <w:t>We will not discriminate against you for exercising any of your rights under this Policy or the MHMDA.</w:t>
      </w:r>
    </w:p>
    <w:p w14:paraId="6F4AE758" w14:textId="77777777" w:rsidR="004C73DD" w:rsidRDefault="00000000">
      <w:pPr>
        <w:pStyle w:val="Heading1"/>
        <w:pBdr>
          <w:bottom w:val="single" w:sz="6" w:space="4" w:color="1A6B6B"/>
        </w:pBdr>
      </w:pPr>
      <w:r>
        <w:t>8. How to Exercise Your Rights</w:t>
      </w:r>
    </w:p>
    <w:p w14:paraId="279A1B2C" w14:textId="77777777" w:rsidR="004C73DD" w:rsidRDefault="00000000">
      <w:pPr>
        <w:spacing w:before="80" w:after="80"/>
      </w:pPr>
      <w:r>
        <w:t>To submit a consumer health data rights request, please contact us using one of the methods below. We will respond to verified requests within 45 days of receipt. In some cases, we may extend the response period by an additional 45 days with notice to you.</w:t>
      </w:r>
    </w:p>
    <w:p w14:paraId="5E1138BB" w14:textId="77777777" w:rsidR="004C73DD" w:rsidRDefault="00000000">
      <w:pPr>
        <w:spacing w:before="80" w:after="80"/>
      </w:pPr>
      <w:r>
        <w:t>To protect your privacy, we will verify your identity before fulfilling a request. We may ask for information sufficient to confirm you are the data subject or an authorized agent acting on your behalf.</w:t>
      </w:r>
    </w:p>
    <w:p w14:paraId="55BA3E4A" w14:textId="77777777" w:rsidR="004C73DD" w:rsidRDefault="00000000">
      <w:pPr>
        <w:spacing w:before="120" w:after="80"/>
      </w:pPr>
      <w:r>
        <w:rPr>
          <w:b/>
          <w:bCs/>
          <w:color w:val="1A1A2E"/>
        </w:rPr>
        <w:t>Contact Information for Rights Requests:</w:t>
      </w:r>
    </w:p>
    <w:p w14:paraId="64F48D59" w14:textId="6A57E351" w:rsidR="004C73DD" w:rsidRPr="008462BA" w:rsidRDefault="00000000">
      <w:pPr>
        <w:spacing w:before="80" w:after="80"/>
        <w:rPr>
          <w:lang w:val="fr-FR"/>
        </w:rPr>
      </w:pPr>
      <w:proofErr w:type="gramStart"/>
      <w:r w:rsidRPr="008462BA">
        <w:rPr>
          <w:b/>
          <w:bCs/>
          <w:color w:val="1A1A2E"/>
          <w:lang w:val="fr-FR"/>
        </w:rPr>
        <w:t>Email:</w:t>
      </w:r>
      <w:proofErr w:type="gramEnd"/>
      <w:r w:rsidRPr="008462BA">
        <w:rPr>
          <w:b/>
          <w:bCs/>
          <w:color w:val="1A1A2E"/>
          <w:lang w:val="fr-FR"/>
        </w:rPr>
        <w:t xml:space="preserve"> </w:t>
      </w:r>
      <w:r w:rsidR="008462BA" w:rsidRPr="008462BA">
        <w:rPr>
          <w:lang w:val="fr-FR"/>
        </w:rPr>
        <w:t>cedar.pine.gyn@g</w:t>
      </w:r>
      <w:r w:rsidR="008462BA">
        <w:rPr>
          <w:lang w:val="fr-FR"/>
        </w:rPr>
        <w:t>mail.com</w:t>
      </w:r>
    </w:p>
    <w:p w14:paraId="14DF81D3" w14:textId="0848BD72" w:rsidR="004C73DD" w:rsidRDefault="00000000">
      <w:pPr>
        <w:spacing w:before="80" w:after="80"/>
      </w:pPr>
      <w:r>
        <w:rPr>
          <w:b/>
          <w:bCs/>
          <w:color w:val="1A1A2E"/>
        </w:rPr>
        <w:t xml:space="preserve">Mailing Address: </w:t>
      </w:r>
      <w:r w:rsidR="008462BA">
        <w:t>Cedar &amp; Pine LLC</w:t>
      </w:r>
      <w:r>
        <w:t xml:space="preserve">, </w:t>
      </w:r>
      <w:r w:rsidR="008462BA">
        <w:t>2918 Colby Ave Ste 206</w:t>
      </w:r>
      <w:r>
        <w:t xml:space="preserve">, </w:t>
      </w:r>
      <w:r w:rsidR="008462BA">
        <w:t>Everett, WA 98201</w:t>
      </w:r>
    </w:p>
    <w:p w14:paraId="5D84441B" w14:textId="17304FC1" w:rsidR="004C73DD" w:rsidRDefault="00000000">
      <w:pPr>
        <w:spacing w:before="80" w:after="80"/>
      </w:pPr>
      <w:r>
        <w:rPr>
          <w:b/>
          <w:bCs/>
          <w:color w:val="1A1A2E"/>
        </w:rPr>
        <w:t xml:space="preserve">Phone: </w:t>
      </w:r>
      <w:r w:rsidR="008462BA">
        <w:t>425-654-1376</w:t>
      </w:r>
    </w:p>
    <w:p w14:paraId="3635B273" w14:textId="77777777" w:rsidR="004C73DD" w:rsidRDefault="00000000">
      <w:pPr>
        <w:spacing w:before="80" w:after="80"/>
      </w:pPr>
      <w:r>
        <w:t>Authorized agents may submit requests on your behalf with written documentation of authorization.</w:t>
      </w:r>
    </w:p>
    <w:p w14:paraId="450BBC2B" w14:textId="77777777" w:rsidR="004C73DD" w:rsidRDefault="00000000">
      <w:pPr>
        <w:pStyle w:val="Heading1"/>
        <w:pBdr>
          <w:bottom w:val="single" w:sz="6" w:space="4" w:color="1A6B6B"/>
        </w:pBdr>
      </w:pPr>
      <w:r>
        <w:t>9. Data Security</w:t>
      </w:r>
    </w:p>
    <w:p w14:paraId="6E3EA804" w14:textId="77777777" w:rsidR="004C73DD" w:rsidRDefault="00000000">
      <w:pPr>
        <w:spacing w:before="80" w:after="80"/>
      </w:pPr>
      <w:r>
        <w:t>We implement administrative, technical, and physical safeguards appropriate to the sensitivity and volume of consumer health data we process. These measures are designed to protect your data from unauthorized access, disclosure, alteration, or destruction. Security controls include, but are not limited to:</w:t>
      </w:r>
    </w:p>
    <w:p w14:paraId="74C09EF5" w14:textId="77777777" w:rsidR="004C73DD" w:rsidRDefault="00000000">
      <w:pPr>
        <w:pStyle w:val="ListParagraph"/>
        <w:numPr>
          <w:ilvl w:val="0"/>
          <w:numId w:val="2"/>
        </w:numPr>
        <w:spacing w:before="60" w:after="60"/>
      </w:pPr>
      <w:r>
        <w:lastRenderedPageBreak/>
        <w:t>Encryption of consumer health data in transit and at rest</w:t>
      </w:r>
    </w:p>
    <w:p w14:paraId="1C9F0070" w14:textId="77777777" w:rsidR="004C73DD" w:rsidRDefault="00000000">
      <w:pPr>
        <w:pStyle w:val="ListParagraph"/>
        <w:numPr>
          <w:ilvl w:val="0"/>
          <w:numId w:val="2"/>
        </w:numPr>
        <w:spacing w:before="60" w:after="60"/>
      </w:pPr>
      <w:r>
        <w:t>Access controls limiting data access to authorized personnel with a legitimate need</w:t>
      </w:r>
    </w:p>
    <w:p w14:paraId="1AE07DAA" w14:textId="77777777" w:rsidR="004C73DD" w:rsidRDefault="00000000">
      <w:pPr>
        <w:pStyle w:val="ListParagraph"/>
        <w:numPr>
          <w:ilvl w:val="0"/>
          <w:numId w:val="2"/>
        </w:numPr>
        <w:spacing w:before="60" w:after="60"/>
      </w:pPr>
      <w:r>
        <w:t>Regular security risk assessments and vulnerability management</w:t>
      </w:r>
    </w:p>
    <w:p w14:paraId="3141A658" w14:textId="77777777" w:rsidR="004C73DD" w:rsidRDefault="00000000">
      <w:pPr>
        <w:pStyle w:val="ListParagraph"/>
        <w:numPr>
          <w:ilvl w:val="0"/>
          <w:numId w:val="2"/>
        </w:numPr>
        <w:spacing w:before="60" w:after="60"/>
      </w:pPr>
      <w:r>
        <w:t>Staff training on privacy and data security obligations</w:t>
      </w:r>
    </w:p>
    <w:p w14:paraId="3E9751AA" w14:textId="77777777" w:rsidR="004C73DD" w:rsidRDefault="00000000">
      <w:pPr>
        <w:pStyle w:val="ListParagraph"/>
        <w:numPr>
          <w:ilvl w:val="0"/>
          <w:numId w:val="2"/>
        </w:numPr>
        <w:spacing w:before="60" w:after="60"/>
      </w:pPr>
      <w:r>
        <w:t>Incident response procedures to detect, respond to, and notify affected individuals of data breaches in accordance with applicable law</w:t>
      </w:r>
    </w:p>
    <w:p w14:paraId="4E24BC7A" w14:textId="77777777" w:rsidR="004C73DD" w:rsidRDefault="00000000">
      <w:pPr>
        <w:pStyle w:val="Heading1"/>
        <w:pBdr>
          <w:bottom w:val="single" w:sz="6" w:space="4" w:color="1A6B6B"/>
        </w:pBdr>
      </w:pPr>
      <w:r>
        <w:t>10. Data Retention</w:t>
      </w:r>
    </w:p>
    <w:p w14:paraId="725F665D" w14:textId="1E951297" w:rsidR="004C73DD" w:rsidRDefault="00000000">
      <w:pPr>
        <w:spacing w:before="80" w:after="80"/>
      </w:pPr>
      <w:r>
        <w:t>We retain consumer health data for as long as necessary to fulfill the purposes described in this Policy and to comply with applicable legal and regulatory requirements, including HIPAA medical record retention obligations under Washington State law. When data is no longer required, we dispose of it securely.</w:t>
      </w:r>
    </w:p>
    <w:p w14:paraId="50E6FA04" w14:textId="77777777" w:rsidR="004C73DD" w:rsidRDefault="00000000">
      <w:pPr>
        <w:pStyle w:val="Heading1"/>
        <w:pBdr>
          <w:bottom w:val="single" w:sz="6" w:space="4" w:color="1A6B6B"/>
        </w:pBdr>
      </w:pPr>
      <w:r>
        <w:t>11. Geofencing</w:t>
      </w:r>
    </w:p>
    <w:p w14:paraId="48124B96" w14:textId="77777777" w:rsidR="004C73DD" w:rsidRDefault="00000000">
      <w:pPr>
        <w:spacing w:before="80" w:after="80"/>
      </w:pPr>
      <w:r>
        <w:t>We do not use geofencing technology to collect or use consumer health data based on a consumer's presence within 2,000 feet of any healthcare facility, in accordance with the MHMDA.</w:t>
      </w:r>
    </w:p>
    <w:p w14:paraId="00EA950F" w14:textId="77777777" w:rsidR="004C73DD" w:rsidRDefault="00000000">
      <w:pPr>
        <w:pStyle w:val="Heading1"/>
        <w:pBdr>
          <w:bottom w:val="single" w:sz="6" w:space="4" w:color="1A6B6B"/>
        </w:pBdr>
      </w:pPr>
      <w:r>
        <w:t>12. Changes to This Policy</w:t>
      </w:r>
    </w:p>
    <w:p w14:paraId="42651294" w14:textId="77777777" w:rsidR="004C73DD" w:rsidRDefault="00000000">
      <w:pPr>
        <w:spacing w:before="80" w:after="80"/>
      </w:pPr>
      <w:r>
        <w:t>We may update this Policy from time to time to reflect changes in our practices or applicable law. When we make material changes, we will update the "Last Updated" date at the top of this Policy and, where appropriate, notify you through our patient portal or other communication channels. Your continued use of our services after changes are posted constitutes acceptance of the updated Policy.</w:t>
      </w:r>
    </w:p>
    <w:p w14:paraId="3A867F19" w14:textId="77777777" w:rsidR="004C73DD" w:rsidRDefault="00000000">
      <w:pPr>
        <w:pStyle w:val="Heading1"/>
        <w:pBdr>
          <w:bottom w:val="single" w:sz="6" w:space="4" w:color="1A6B6B"/>
        </w:pBdr>
      </w:pPr>
      <w:r>
        <w:t>13. Contact Us</w:t>
      </w:r>
    </w:p>
    <w:p w14:paraId="54C6C463" w14:textId="77777777" w:rsidR="004C73DD" w:rsidRDefault="00000000">
      <w:pPr>
        <w:spacing w:before="80" w:after="80"/>
      </w:pPr>
      <w:r>
        <w:t>If you have questions or concerns about this Policy or our consumer health data practices, please contact our Privacy Officer:</w:t>
      </w:r>
    </w:p>
    <w:p w14:paraId="6868EFCA" w14:textId="14DEC0A5" w:rsidR="004C73DD" w:rsidRDefault="00000000">
      <w:pPr>
        <w:spacing w:before="80" w:after="80"/>
      </w:pPr>
      <w:r>
        <w:rPr>
          <w:b/>
          <w:bCs/>
          <w:color w:val="1A1A2E"/>
        </w:rPr>
        <w:t xml:space="preserve">Practice Name: </w:t>
      </w:r>
      <w:r w:rsidR="008462BA">
        <w:t>Cedar &amp; Pine LLC</w:t>
      </w:r>
    </w:p>
    <w:p w14:paraId="1CC412D1" w14:textId="4E9EB2DD" w:rsidR="004C73DD" w:rsidRDefault="00000000">
      <w:pPr>
        <w:spacing w:before="80" w:after="80"/>
      </w:pPr>
      <w:r>
        <w:rPr>
          <w:b/>
          <w:bCs/>
          <w:color w:val="1A1A2E"/>
        </w:rPr>
        <w:t xml:space="preserve">Privacy Officer: </w:t>
      </w:r>
      <w:r w:rsidR="008462BA">
        <w:t>Isla Oliver, Founder &amp; CEO</w:t>
      </w:r>
    </w:p>
    <w:p w14:paraId="2912AE20" w14:textId="1EE00AFA" w:rsidR="004C73DD" w:rsidRPr="008462BA" w:rsidRDefault="00000000">
      <w:pPr>
        <w:spacing w:before="80" w:after="80"/>
        <w:rPr>
          <w:lang w:val="fr-FR"/>
        </w:rPr>
      </w:pPr>
      <w:proofErr w:type="gramStart"/>
      <w:r w:rsidRPr="008462BA">
        <w:rPr>
          <w:b/>
          <w:bCs/>
          <w:color w:val="1A1A2E"/>
          <w:lang w:val="fr-FR"/>
        </w:rPr>
        <w:t>Email:</w:t>
      </w:r>
      <w:proofErr w:type="gramEnd"/>
      <w:r w:rsidRPr="008462BA">
        <w:rPr>
          <w:b/>
          <w:bCs/>
          <w:color w:val="1A1A2E"/>
          <w:lang w:val="fr-FR"/>
        </w:rPr>
        <w:t xml:space="preserve"> </w:t>
      </w:r>
      <w:r w:rsidR="008462BA" w:rsidRPr="008462BA">
        <w:rPr>
          <w:lang w:val="fr-FR"/>
        </w:rPr>
        <w:t>ce</w:t>
      </w:r>
      <w:r w:rsidR="008462BA">
        <w:rPr>
          <w:lang w:val="fr-FR"/>
        </w:rPr>
        <w:t>dar.pine.gyn@gmail.com</w:t>
      </w:r>
    </w:p>
    <w:p w14:paraId="4CAEBF11" w14:textId="1612B2EF" w:rsidR="004C73DD" w:rsidRPr="008462BA" w:rsidRDefault="00000000">
      <w:pPr>
        <w:spacing w:before="80" w:after="80"/>
      </w:pPr>
      <w:r w:rsidRPr="008462BA">
        <w:rPr>
          <w:b/>
          <w:bCs/>
          <w:color w:val="1A1A2E"/>
        </w:rPr>
        <w:t xml:space="preserve">Phone: </w:t>
      </w:r>
      <w:r w:rsidR="008462BA" w:rsidRPr="008462BA">
        <w:t>425-654-1376</w:t>
      </w:r>
    </w:p>
    <w:p w14:paraId="66E4C6EA" w14:textId="4C80180D" w:rsidR="004C73DD" w:rsidRDefault="00000000">
      <w:pPr>
        <w:spacing w:before="80" w:after="80"/>
      </w:pPr>
      <w:r>
        <w:rPr>
          <w:b/>
          <w:bCs/>
          <w:color w:val="1A1A2E"/>
        </w:rPr>
        <w:t xml:space="preserve">Address: </w:t>
      </w:r>
      <w:r w:rsidR="008462BA">
        <w:t>2918 Colby Ave, Ste 206, Everett, WA 98201</w:t>
      </w:r>
    </w:p>
    <w:p w14:paraId="71AFF3BE" w14:textId="77777777" w:rsidR="004C73DD" w:rsidRDefault="004C73DD">
      <w:pPr>
        <w:spacing w:before="400" w:after="80"/>
      </w:pPr>
    </w:p>
    <w:p w14:paraId="0626C014" w14:textId="77777777" w:rsidR="004C73DD" w:rsidRDefault="00000000">
      <w:pPr>
        <w:pBdr>
          <w:top w:val="single" w:sz="4" w:space="6" w:color="1A6B6B"/>
        </w:pBdr>
        <w:jc w:val="center"/>
      </w:pPr>
      <w:r>
        <w:rPr>
          <w:i/>
          <w:iCs/>
          <w:sz w:val="18"/>
          <w:szCs w:val="18"/>
        </w:rPr>
        <w:t>This policy is issued pursuant to the Washington My Health My Data Act (HB 1155, RCW 70.372). For more information, visit atg.wa.gov.</w:t>
      </w:r>
    </w:p>
    <w:sectPr w:rsidR="004C73DD">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97989"/>
    <w:multiLevelType w:val="hybridMultilevel"/>
    <w:tmpl w:val="B7E0C1EE"/>
    <w:lvl w:ilvl="0" w:tplc="5128CF42">
      <w:start w:val="1"/>
      <w:numFmt w:val="bullet"/>
      <w:lvlText w:val="•"/>
      <w:lvlJc w:val="left"/>
      <w:pPr>
        <w:ind w:left="720" w:hanging="360"/>
      </w:pPr>
    </w:lvl>
    <w:lvl w:ilvl="1" w:tplc="8B56DD5A">
      <w:numFmt w:val="decimal"/>
      <w:lvlText w:val=""/>
      <w:lvlJc w:val="left"/>
    </w:lvl>
    <w:lvl w:ilvl="2" w:tplc="806AF1D0">
      <w:numFmt w:val="decimal"/>
      <w:lvlText w:val=""/>
      <w:lvlJc w:val="left"/>
    </w:lvl>
    <w:lvl w:ilvl="3" w:tplc="71E4CD88">
      <w:numFmt w:val="decimal"/>
      <w:lvlText w:val=""/>
      <w:lvlJc w:val="left"/>
    </w:lvl>
    <w:lvl w:ilvl="4" w:tplc="86FC1658">
      <w:numFmt w:val="decimal"/>
      <w:lvlText w:val=""/>
      <w:lvlJc w:val="left"/>
    </w:lvl>
    <w:lvl w:ilvl="5" w:tplc="8CA071B6">
      <w:numFmt w:val="decimal"/>
      <w:lvlText w:val=""/>
      <w:lvlJc w:val="left"/>
    </w:lvl>
    <w:lvl w:ilvl="6" w:tplc="B46C131E">
      <w:numFmt w:val="decimal"/>
      <w:lvlText w:val=""/>
      <w:lvlJc w:val="left"/>
    </w:lvl>
    <w:lvl w:ilvl="7" w:tplc="DB340DE6">
      <w:numFmt w:val="decimal"/>
      <w:lvlText w:val=""/>
      <w:lvlJc w:val="left"/>
    </w:lvl>
    <w:lvl w:ilvl="8" w:tplc="A81E3012">
      <w:numFmt w:val="decimal"/>
      <w:lvlText w:val=""/>
      <w:lvlJc w:val="left"/>
    </w:lvl>
  </w:abstractNum>
  <w:abstractNum w:abstractNumId="1" w15:restartNumberingAfterBreak="0">
    <w:nsid w:val="799931DC"/>
    <w:multiLevelType w:val="hybridMultilevel"/>
    <w:tmpl w:val="B77ECD7C"/>
    <w:lvl w:ilvl="0" w:tplc="C33EB498">
      <w:start w:val="1"/>
      <w:numFmt w:val="bullet"/>
      <w:lvlText w:val="●"/>
      <w:lvlJc w:val="left"/>
      <w:pPr>
        <w:ind w:left="720" w:hanging="360"/>
      </w:pPr>
    </w:lvl>
    <w:lvl w:ilvl="1" w:tplc="B04E2C1C">
      <w:start w:val="1"/>
      <w:numFmt w:val="bullet"/>
      <w:lvlText w:val="○"/>
      <w:lvlJc w:val="left"/>
      <w:pPr>
        <w:ind w:left="1440" w:hanging="360"/>
      </w:pPr>
    </w:lvl>
    <w:lvl w:ilvl="2" w:tplc="941091A2">
      <w:start w:val="1"/>
      <w:numFmt w:val="bullet"/>
      <w:lvlText w:val="■"/>
      <w:lvlJc w:val="left"/>
      <w:pPr>
        <w:ind w:left="2160" w:hanging="360"/>
      </w:pPr>
    </w:lvl>
    <w:lvl w:ilvl="3" w:tplc="7CE25128">
      <w:start w:val="1"/>
      <w:numFmt w:val="bullet"/>
      <w:lvlText w:val="●"/>
      <w:lvlJc w:val="left"/>
      <w:pPr>
        <w:ind w:left="2880" w:hanging="360"/>
      </w:pPr>
    </w:lvl>
    <w:lvl w:ilvl="4" w:tplc="BA48D334">
      <w:start w:val="1"/>
      <w:numFmt w:val="bullet"/>
      <w:lvlText w:val="○"/>
      <w:lvlJc w:val="left"/>
      <w:pPr>
        <w:ind w:left="3600" w:hanging="360"/>
      </w:pPr>
    </w:lvl>
    <w:lvl w:ilvl="5" w:tplc="258CB266">
      <w:start w:val="1"/>
      <w:numFmt w:val="bullet"/>
      <w:lvlText w:val="■"/>
      <w:lvlJc w:val="left"/>
      <w:pPr>
        <w:ind w:left="4320" w:hanging="360"/>
      </w:pPr>
    </w:lvl>
    <w:lvl w:ilvl="6" w:tplc="9DF078C4">
      <w:start w:val="1"/>
      <w:numFmt w:val="bullet"/>
      <w:lvlText w:val="●"/>
      <w:lvlJc w:val="left"/>
      <w:pPr>
        <w:ind w:left="5040" w:hanging="360"/>
      </w:pPr>
    </w:lvl>
    <w:lvl w:ilvl="7" w:tplc="9BBA9EF2">
      <w:start w:val="1"/>
      <w:numFmt w:val="bullet"/>
      <w:lvlText w:val="●"/>
      <w:lvlJc w:val="left"/>
      <w:pPr>
        <w:ind w:left="5760" w:hanging="360"/>
      </w:pPr>
    </w:lvl>
    <w:lvl w:ilvl="8" w:tplc="465CB932">
      <w:start w:val="1"/>
      <w:numFmt w:val="bullet"/>
      <w:lvlText w:val="●"/>
      <w:lvlJc w:val="left"/>
      <w:pPr>
        <w:ind w:left="6480" w:hanging="360"/>
      </w:pPr>
    </w:lvl>
  </w:abstractNum>
  <w:num w:numId="1" w16cid:durableId="1504124110">
    <w:abstractNumId w:val="1"/>
    <w:lvlOverride w:ilvl="0">
      <w:startOverride w:val="1"/>
    </w:lvlOverride>
  </w:num>
  <w:num w:numId="2" w16cid:durableId="5623773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3DD"/>
    <w:rsid w:val="002629B0"/>
    <w:rsid w:val="004C73DD"/>
    <w:rsid w:val="00846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93597"/>
  <w15:docId w15:val="{311D683B-C7FD-42FA-8CFD-C732C7D9A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555555"/>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20"/>
      <w:outlineLvl w:val="0"/>
    </w:pPr>
    <w:rPr>
      <w:b/>
      <w:bCs/>
      <w:color w:val="1A6B6B"/>
      <w:sz w:val="28"/>
      <w:szCs w:val="28"/>
    </w:rPr>
  </w:style>
  <w:style w:type="paragraph" w:styleId="Heading2">
    <w:name w:val="heading 2"/>
    <w:uiPriority w:val="9"/>
    <w:unhideWhenUsed/>
    <w:qFormat/>
    <w:pPr>
      <w:spacing w:before="240" w:after="80"/>
      <w:outlineLvl w:val="1"/>
    </w:pPr>
    <w:rPr>
      <w:b/>
      <w:bCs/>
      <w:color w:val="1A1A2E"/>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1375</Words>
  <Characters>7840</Characters>
  <Application>Microsoft Office Word</Application>
  <DocSecurity>0</DocSecurity>
  <Lines>65</Lines>
  <Paragraphs>18</Paragraphs>
  <ScaleCrop>false</ScaleCrop>
  <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Isla Oliver</cp:lastModifiedBy>
  <cp:revision>2</cp:revision>
  <dcterms:created xsi:type="dcterms:W3CDTF">2026-06-05T03:44:00Z</dcterms:created>
  <dcterms:modified xsi:type="dcterms:W3CDTF">2026-06-05T03:54:00Z</dcterms:modified>
</cp:coreProperties>
</file>